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231C11" w:rsidRPr="00231C11" w14:paraId="37F7B1A8" w14:textId="77777777" w:rsidTr="00D216B5">
        <w:trPr>
          <w:cantSplit/>
        </w:trPr>
        <w:tc>
          <w:tcPr>
            <w:tcW w:w="9454" w:type="dxa"/>
          </w:tcPr>
          <w:p w14:paraId="60F0FAC7" w14:textId="77777777" w:rsidR="00231C11" w:rsidRPr="00231C11" w:rsidRDefault="00231C11" w:rsidP="00231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31C11">
              <w:rPr>
                <w:rFonts w:ascii="Times New Roman" w:hAnsi="Times New Roman" w:cs="Times New Roman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C2A0DF" wp14:editId="57A25E55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71120</wp:posOffset>
                  </wp:positionV>
                  <wp:extent cx="692150" cy="5537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U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D18374" w14:textId="77777777" w:rsidR="00231C11" w:rsidRPr="00231C11" w:rsidRDefault="00231C11" w:rsidP="00231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5BACC6D7" w14:textId="77777777" w:rsidR="00231C11" w:rsidRPr="00231C11" w:rsidRDefault="00231C11" w:rsidP="00231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0E550DCF" w14:textId="77777777" w:rsidR="00231C11" w:rsidRPr="00231C11" w:rsidRDefault="00231C11" w:rsidP="00231C1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31C11">
              <w:rPr>
                <w:rFonts w:ascii="Times New Roman" w:hAnsi="Times New Roman" w:cs="Times New Roman"/>
                <w:b/>
                <w:sz w:val="32"/>
                <w:szCs w:val="24"/>
              </w:rPr>
              <w:t>Common Lesson Plan Template</w:t>
            </w:r>
          </w:p>
          <w:p w14:paraId="6FFF80A8" w14:textId="77777777" w:rsidR="00231C11" w:rsidRPr="00D216B5" w:rsidRDefault="00231C11" w:rsidP="00D216B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31C11">
              <w:rPr>
                <w:rFonts w:ascii="Times New Roman" w:hAnsi="Times New Roman" w:cs="Times New Roman"/>
                <w:b/>
                <w:sz w:val="32"/>
                <w:szCs w:val="24"/>
                <w:highlight w:val="green"/>
              </w:rPr>
              <w:t>Music Education</w:t>
            </w:r>
          </w:p>
        </w:tc>
      </w:tr>
      <w:tr w:rsidR="00B65C92" w:rsidRPr="00B65C92" w14:paraId="78350445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346740FD" w14:textId="5BCF41FE" w:rsidR="00B65C92" w:rsidRPr="00B65C92" w:rsidRDefault="00B65C92" w:rsidP="002E7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9564557"/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Candidate Name:  </w:t>
            </w:r>
            <w:r w:rsidR="00672A3D">
              <w:rPr>
                <w:rFonts w:ascii="Times New Roman" w:hAnsi="Times New Roman" w:cs="Times New Roman"/>
                <w:b/>
                <w:sz w:val="24"/>
                <w:szCs w:val="24"/>
              </w:rPr>
              <w:t>Lucas Brown</w:t>
            </w:r>
          </w:p>
        </w:tc>
      </w:tr>
      <w:tr w:rsidR="00B65C92" w:rsidRPr="00B65C92" w14:paraId="6B6623EE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24F1CD85" w14:textId="673441BD" w:rsidR="00B65C92" w:rsidRPr="00B65C92" w:rsidRDefault="00B65C92" w:rsidP="002E7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Level:  </w:t>
            </w:r>
            <w:r w:rsidR="00672A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72A3D" w:rsidRPr="00672A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7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Band</w:t>
            </w:r>
          </w:p>
        </w:tc>
      </w:tr>
      <w:tr w:rsidR="00B65C92" w:rsidRPr="00B65C92" w14:paraId="0CCAEBED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487D5FA4" w14:textId="32CA5C5B" w:rsidR="00B65C92" w:rsidRPr="00B65C92" w:rsidRDefault="00B65C92" w:rsidP="002E7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</w:t>
            </w:r>
            <w:r w:rsidR="00672A3D">
              <w:rPr>
                <w:rFonts w:ascii="Times New Roman" w:hAnsi="Times New Roman" w:cs="Times New Roman"/>
                <w:b/>
                <w:sz w:val="24"/>
                <w:szCs w:val="24"/>
              </w:rPr>
              <w:t>Middle School Band</w:t>
            </w:r>
          </w:p>
        </w:tc>
      </w:tr>
      <w:tr w:rsidR="00B65C92" w:rsidRPr="00B65C92" w14:paraId="52FE7E72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5FC9924D" w14:textId="75C4E531" w:rsidR="00B65C92" w:rsidRPr="00B65C92" w:rsidRDefault="00B65C92" w:rsidP="002E7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672A3D">
              <w:rPr>
                <w:rFonts w:ascii="Times New Roman" w:hAnsi="Times New Roman" w:cs="Times New Roman"/>
                <w:b/>
                <w:sz w:val="24"/>
                <w:szCs w:val="24"/>
              </w:rPr>
              <w:t>11/29/2022</w:t>
            </w:r>
          </w:p>
        </w:tc>
      </w:tr>
      <w:tr w:rsidR="00B65C92" w:rsidRPr="00B65C92" w14:paraId="75EB28E9" w14:textId="77777777" w:rsidTr="000865E1">
        <w:trPr>
          <w:cantSplit/>
          <w:trHeight w:val="460"/>
        </w:trPr>
        <w:tc>
          <w:tcPr>
            <w:tcW w:w="9454" w:type="dxa"/>
            <w:shd w:val="clear" w:color="auto" w:fill="FFFF00"/>
          </w:tcPr>
          <w:p w14:paraId="0845B987" w14:textId="77777777" w:rsidR="00B65C92" w:rsidRPr="00B65C92" w:rsidRDefault="00B65C92" w:rsidP="002E7B1F">
            <w:pPr>
              <w:keepNext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40"/>
                <w:szCs w:val="24"/>
              </w:rPr>
              <w:t>PLAN</w:t>
            </w:r>
          </w:p>
        </w:tc>
      </w:tr>
      <w:tr w:rsidR="00B65C92" w:rsidRPr="00B65C92" w14:paraId="21B56994" w14:textId="77777777" w:rsidTr="000865E1">
        <w:trPr>
          <w:cantSplit/>
          <w:trHeight w:val="291"/>
        </w:trPr>
        <w:tc>
          <w:tcPr>
            <w:tcW w:w="9454" w:type="dxa"/>
            <w:shd w:val="clear" w:color="auto" w:fill="B4C6E7" w:themeFill="accent5" w:themeFillTint="66"/>
          </w:tcPr>
          <w:p w14:paraId="598D6DAD" w14:textId="77777777" w:rsidR="00B65C92" w:rsidRPr="00B65C92" w:rsidRDefault="00B65C92" w:rsidP="002E7B1F">
            <w:pPr>
              <w:keepNext/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STATE STANDARDS</w:t>
            </w:r>
          </w:p>
        </w:tc>
      </w:tr>
      <w:tr w:rsidR="00B65C92" w:rsidRPr="00B65C92" w14:paraId="658037A0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02AF1B73" w14:textId="79F2A628" w:rsidR="00672A3D" w:rsidRPr="00404735" w:rsidRDefault="00672A3D" w:rsidP="00672A3D">
            <w:pPr>
              <w:pStyle w:val="ListParagraph"/>
              <w:numPr>
                <w:ilvl w:val="0"/>
                <w:numId w:val="7"/>
              </w:numPr>
              <w:spacing w:after="180"/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5. </w:t>
            </w:r>
            <w:r w:rsidRPr="00672A3D">
              <w:rPr>
                <w:rFonts w:eastAsia="Times New Roman" w:cstheme="minorHAnsi"/>
                <w:b/>
                <w:bCs/>
                <w:color w:val="000000"/>
              </w:rPr>
              <w:t>Develop and refine artistic techniques and work for presentation.</w:t>
            </w:r>
            <w:r w:rsidRPr="00672A3D">
              <w:rPr>
                <w:rFonts w:cs="Arial"/>
              </w:rPr>
              <w:t xml:space="preserve"> Perform with accuracy and expression a repertoire of vocal or instrumental literature with a level of difficulty of 1, on a scale of 1 to 6; or a comparable scale with at least four harmonic parts. (7-</w:t>
            </w:r>
            <w:proofErr w:type="gramStart"/>
            <w:r w:rsidRPr="00672A3D">
              <w:rPr>
                <w:rFonts w:cs="Arial"/>
              </w:rPr>
              <w:t>8.M.P.</w:t>
            </w:r>
            <w:proofErr w:type="gramEnd"/>
            <w:r w:rsidRPr="00672A3D">
              <w:rPr>
                <w:rFonts w:cs="Arial"/>
              </w:rPr>
              <w:t>05)</w:t>
            </w:r>
          </w:p>
          <w:p w14:paraId="47A0238A" w14:textId="77777777" w:rsidR="00DB73D6" w:rsidRPr="00B65C92" w:rsidRDefault="00DB73D6" w:rsidP="004F14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92" w:rsidRPr="00231C11" w14:paraId="57D64A17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02E2F4CF" w14:textId="77777777" w:rsidR="00B65C92" w:rsidRPr="00231C11" w:rsidRDefault="00B65C92" w:rsidP="00231C11">
            <w:pPr>
              <w:keepNext/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LEARNING/BEHAVIORAL OBJECTIVE</w:t>
            </w:r>
            <w:r w:rsidR="00231C1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5C92" w:rsidRPr="00B65C92" w14:paraId="55DFF8FD" w14:textId="77777777" w:rsidTr="000865E1">
        <w:trPr>
          <w:cantSplit/>
          <w:trHeight w:val="576"/>
        </w:trPr>
        <w:tc>
          <w:tcPr>
            <w:tcW w:w="9454" w:type="dxa"/>
            <w:shd w:val="clear" w:color="auto" w:fill="FFFFFF" w:themeFill="background1"/>
          </w:tcPr>
          <w:p w14:paraId="52E54A98" w14:textId="6CDD368D" w:rsidR="00B65C92" w:rsidRDefault="00B65C92" w:rsidP="002E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sz w:val="24"/>
                <w:szCs w:val="24"/>
              </w:rPr>
              <w:t>Students will be able to:</w:t>
            </w:r>
          </w:p>
          <w:p w14:paraId="416B8BD3" w14:textId="7CDD49CF" w:rsidR="00B65C92" w:rsidRPr="00097851" w:rsidRDefault="00672A3D" w:rsidP="0009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a Concert Bb Scale in the Swing Style.</w:t>
            </w:r>
          </w:p>
        </w:tc>
      </w:tr>
      <w:tr w:rsidR="00B65C92" w:rsidRPr="00B65C92" w14:paraId="56E82A9E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0C5FEBDD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B65C92" w:rsidRPr="00B65C92" w14:paraId="21DD96A4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23B7C51E" w14:textId="7A798220" w:rsidR="00B65C92" w:rsidRDefault="006A4976" w:rsidP="002E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="00B50C5B">
              <w:rPr>
                <w:rFonts w:ascii="Times New Roman" w:hAnsi="Times New Roman" w:cs="Times New Roman"/>
                <w:sz w:val="24"/>
                <w:szCs w:val="24"/>
              </w:rPr>
              <w:t xml:space="preserve">the Jazz Concept, Swing is the simplest concept in jazz music.  The style is one that all jazz musicians need to </w:t>
            </w:r>
            <w:r w:rsidR="00460C79">
              <w:rPr>
                <w:rFonts w:ascii="Times New Roman" w:hAnsi="Times New Roman" w:cs="Times New Roman"/>
                <w:sz w:val="24"/>
                <w:szCs w:val="24"/>
              </w:rPr>
              <w:t>know and</w:t>
            </w:r>
            <w:r w:rsidR="00B50C5B">
              <w:rPr>
                <w:rFonts w:ascii="Times New Roman" w:hAnsi="Times New Roman" w:cs="Times New Roman"/>
                <w:sz w:val="24"/>
                <w:szCs w:val="24"/>
              </w:rPr>
              <w:t xml:space="preserve"> is common in many different pieces in contemporary music.</w:t>
            </w:r>
            <w:r w:rsidR="009A7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11E1F2" w14:textId="77777777" w:rsidR="006A4976" w:rsidRDefault="006A4976" w:rsidP="002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D6C8" w14:textId="0F385CD1" w:rsidR="006A4976" w:rsidRPr="00B65C92" w:rsidRDefault="006A4976" w:rsidP="002E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this lesson </w:t>
            </w:r>
            <w:r w:rsidR="00B50C5B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how to play the Concert Bb scale in the swing style. Through call and </w:t>
            </w:r>
            <w:r w:rsidR="00460C79">
              <w:rPr>
                <w:rFonts w:ascii="Times New Roman" w:hAnsi="Times New Roman" w:cs="Times New Roman"/>
                <w:sz w:val="24"/>
                <w:szCs w:val="24"/>
              </w:rPr>
              <w:t>response,</w:t>
            </w:r>
            <w:r w:rsidR="00B50C5B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learn to play the scale by rote. </w:t>
            </w:r>
          </w:p>
        </w:tc>
      </w:tr>
      <w:tr w:rsidR="00B65C92" w:rsidRPr="00B65C92" w14:paraId="1CC7AEA0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4CE8DF34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</w:tr>
      <w:tr w:rsidR="00B65C92" w:rsidRPr="00B65C92" w14:paraId="423F5BA4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35F1E95E" w14:textId="77777777" w:rsidR="00DB73D6" w:rsidRDefault="00672A3D" w:rsidP="00672A3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Concert Bb Scale Sheet</w:t>
            </w:r>
          </w:p>
          <w:p w14:paraId="3382F6B5" w14:textId="3D027940" w:rsidR="00672A3D" w:rsidRPr="00672A3D" w:rsidRDefault="00672A3D" w:rsidP="00672A3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B65C92" w:rsidRPr="00B65C92" w14:paraId="327DE151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13AB6CE9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</w:p>
        </w:tc>
      </w:tr>
      <w:tr w:rsidR="00B65C92" w:rsidRPr="00B65C92" w14:paraId="173667B8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22399C85" w14:textId="70C45765" w:rsidR="00B65C92" w:rsidRPr="00672A3D" w:rsidRDefault="00672A3D" w:rsidP="00672A3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B65C92" w:rsidRPr="00B65C92" w14:paraId="33869E6E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1D35C9AC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ACCOMMODATIONS</w:t>
            </w:r>
            <w:r w:rsidRPr="00B65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5C92" w:rsidRPr="00B65C92" w14:paraId="0939941B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4E78BEB9" w14:textId="1B9F1C25" w:rsidR="00DB73D6" w:rsidRPr="00672A3D" w:rsidRDefault="00672A3D" w:rsidP="00672A3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accommodations needed for this lesson.</w:t>
            </w:r>
          </w:p>
        </w:tc>
      </w:tr>
      <w:tr w:rsidR="00B65C92" w:rsidRPr="00B65C92" w14:paraId="17D84684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00F37B92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CLASSROOM MANAGEMENT</w:t>
            </w:r>
          </w:p>
        </w:tc>
      </w:tr>
      <w:tr w:rsidR="00B65C92" w:rsidRPr="00B65C92" w14:paraId="66F69AA4" w14:textId="77777777" w:rsidTr="000865E1">
        <w:trPr>
          <w:cantSplit/>
          <w:trHeight w:val="276"/>
        </w:trPr>
        <w:tc>
          <w:tcPr>
            <w:tcW w:w="9454" w:type="dxa"/>
            <w:shd w:val="clear" w:color="auto" w:fill="FFFFFF" w:themeFill="background1"/>
          </w:tcPr>
          <w:p w14:paraId="5F15EB74" w14:textId="7FDD22DC" w:rsidR="00DB73D6" w:rsidRPr="00672A3D" w:rsidRDefault="00DB73D6" w:rsidP="0067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C92" w:rsidRPr="00B65C92" w14:paraId="55E91E60" w14:textId="77777777" w:rsidTr="000865E1">
        <w:trPr>
          <w:cantSplit/>
          <w:trHeight w:val="476"/>
        </w:trPr>
        <w:tc>
          <w:tcPr>
            <w:tcW w:w="9454" w:type="dxa"/>
            <w:shd w:val="clear" w:color="auto" w:fill="FFFF00"/>
          </w:tcPr>
          <w:p w14:paraId="1D97717A" w14:textId="77777777" w:rsidR="00B65C92" w:rsidRPr="00B65C92" w:rsidRDefault="00B65C92" w:rsidP="002E7B1F">
            <w:pPr>
              <w:keepNext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IMPLEMENT</w:t>
            </w:r>
          </w:p>
        </w:tc>
      </w:tr>
      <w:tr w:rsidR="00B65C92" w:rsidRPr="00B65C92" w14:paraId="70B6318E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6B3F2688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OPENING </w:t>
            </w:r>
            <w:r w:rsidRPr="00B65C92">
              <w:rPr>
                <w:rFonts w:ascii="Times New Roman" w:hAnsi="Times New Roman" w:cs="Times New Roman"/>
                <w:sz w:val="24"/>
                <w:szCs w:val="24"/>
              </w:rPr>
              <w:t>(hook)</w:t>
            </w:r>
          </w:p>
        </w:tc>
      </w:tr>
      <w:tr w:rsidR="00B65C92" w:rsidRPr="00B65C92" w14:paraId="1A93BB77" w14:textId="77777777" w:rsidTr="000865E1">
        <w:trPr>
          <w:cantSplit/>
          <w:trHeight w:val="341"/>
        </w:trPr>
        <w:tc>
          <w:tcPr>
            <w:tcW w:w="9454" w:type="dxa"/>
            <w:shd w:val="clear" w:color="auto" w:fill="FFFFFF" w:themeFill="background1"/>
          </w:tcPr>
          <w:p w14:paraId="1898020F" w14:textId="20DB09F9" w:rsidR="00B65C92" w:rsidRPr="000865E1" w:rsidRDefault="00B50C5B" w:rsidP="002E7B1F">
            <w:pPr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is Swing?</w:t>
            </w:r>
            <w:r w:rsidR="003026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234E"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30266A">
              <w:rPr>
                <w:rFonts w:ascii="Times New Roman" w:hAnsi="Times New Roman" w:cs="Times New Roman"/>
                <w:sz w:val="24"/>
                <w:szCs w:val="24"/>
              </w:rPr>
              <w:t xml:space="preserve"> swing and how </w:t>
            </w:r>
            <w:r w:rsidR="00605AFB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r w:rsidR="0030266A">
              <w:rPr>
                <w:rFonts w:ascii="Times New Roman" w:hAnsi="Times New Roman" w:cs="Times New Roman"/>
                <w:sz w:val="24"/>
                <w:szCs w:val="24"/>
              </w:rPr>
              <w:t xml:space="preserve"> played) use examples to demonstrate the difference between playing straight and swung.</w:t>
            </w:r>
          </w:p>
        </w:tc>
      </w:tr>
      <w:tr w:rsidR="00B65C92" w:rsidRPr="00B65C92" w14:paraId="71A18ABE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308B78AE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>TEACHING PROCEDURES</w:t>
            </w:r>
          </w:p>
        </w:tc>
      </w:tr>
      <w:tr w:rsidR="00B65C92" w:rsidRPr="00B65C92" w14:paraId="0F7B0CED" w14:textId="77777777" w:rsidTr="000865E1">
        <w:trPr>
          <w:cantSplit/>
          <w:trHeight w:val="341"/>
        </w:trPr>
        <w:tc>
          <w:tcPr>
            <w:tcW w:w="9454" w:type="dxa"/>
            <w:shd w:val="clear" w:color="auto" w:fill="FFFFFF" w:themeFill="background1"/>
          </w:tcPr>
          <w:p w14:paraId="5A737BE8" w14:textId="4ECE79C8" w:rsidR="00B65C92" w:rsidRDefault="0030266A" w:rsidP="002E7B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</w:t>
            </w:r>
            <w:r w:rsidR="003844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Concert Bb Scale straight and swung.</w:t>
            </w:r>
          </w:p>
          <w:p w14:paraId="6222D1C2" w14:textId="5EF6990F" w:rsidR="0038440D" w:rsidRDefault="0038440D" w:rsidP="002E7B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the students sing the scale using swing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articulation.</w:t>
            </w:r>
            <w:proofErr w:type="gramEnd"/>
          </w:p>
          <w:p w14:paraId="546B180C" w14:textId="1B0F132B" w:rsidR="0030266A" w:rsidRDefault="0030266A" w:rsidP="002E7B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play the scale for the students to hear</w:t>
            </w:r>
            <w:r w:rsidR="0038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48B90" w14:textId="2F413F89" w:rsidR="0030266A" w:rsidRPr="000865E1" w:rsidRDefault="0030266A" w:rsidP="002E7B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play the Concert Bb Scale</w:t>
            </w:r>
            <w:r w:rsidR="00605AFB">
              <w:rPr>
                <w:rFonts w:ascii="Times New Roman" w:hAnsi="Times New Roman" w:cs="Times New Roman"/>
                <w:sz w:val="24"/>
                <w:szCs w:val="24"/>
              </w:rPr>
              <w:t xml:space="preserve"> in the swing style</w:t>
            </w:r>
            <w:r w:rsidR="0038440D">
              <w:rPr>
                <w:rFonts w:ascii="Times New Roman" w:hAnsi="Times New Roman" w:cs="Times New Roman"/>
                <w:sz w:val="24"/>
                <w:szCs w:val="24"/>
              </w:rPr>
              <w:t>, as an ensemble.</w:t>
            </w:r>
          </w:p>
        </w:tc>
      </w:tr>
      <w:tr w:rsidR="00B65C92" w:rsidRPr="00B65C92" w14:paraId="1626ED24" w14:textId="77777777" w:rsidTr="000865E1">
        <w:trPr>
          <w:cantSplit/>
          <w:trHeight w:val="276"/>
        </w:trPr>
        <w:tc>
          <w:tcPr>
            <w:tcW w:w="9454" w:type="dxa"/>
            <w:shd w:val="clear" w:color="auto" w:fill="B4C6E7" w:themeFill="accent5" w:themeFillTint="66"/>
          </w:tcPr>
          <w:p w14:paraId="7EAB8C01" w14:textId="77777777" w:rsidR="00B65C92" w:rsidRPr="00B65C92" w:rsidRDefault="00B65C92" w:rsidP="002E7B1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CLOSING </w:t>
            </w:r>
            <w:r w:rsidRPr="00B65C92">
              <w:rPr>
                <w:rFonts w:ascii="Times New Roman" w:hAnsi="Times New Roman" w:cs="Times New Roman"/>
                <w:sz w:val="24"/>
                <w:szCs w:val="24"/>
              </w:rPr>
              <w:t>(transition)</w:t>
            </w:r>
          </w:p>
        </w:tc>
      </w:tr>
      <w:tr w:rsidR="00B65C92" w:rsidRPr="00B65C92" w14:paraId="13E230DE" w14:textId="77777777" w:rsidTr="00D216B5">
        <w:trPr>
          <w:cantSplit/>
          <w:trHeight w:val="288"/>
        </w:trPr>
        <w:tc>
          <w:tcPr>
            <w:tcW w:w="9454" w:type="dxa"/>
            <w:shd w:val="clear" w:color="auto" w:fill="FFFFFF" w:themeFill="background1"/>
          </w:tcPr>
          <w:p w14:paraId="6E642B68" w14:textId="2F31829F" w:rsidR="00B65C92" w:rsidRPr="000865E1" w:rsidRDefault="005C234E" w:rsidP="002E7B1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the scale, to demonstrate understanding of the swing style.</w:t>
            </w:r>
          </w:p>
        </w:tc>
      </w:tr>
      <w:tr w:rsidR="000865E1" w:rsidRPr="000865E1" w14:paraId="367172BF" w14:textId="77777777" w:rsidTr="000865E1">
        <w:tc>
          <w:tcPr>
            <w:tcW w:w="9454" w:type="dxa"/>
            <w:shd w:val="clear" w:color="auto" w:fill="FFFF00"/>
          </w:tcPr>
          <w:p w14:paraId="67796054" w14:textId="77777777" w:rsidR="000865E1" w:rsidRPr="000865E1" w:rsidRDefault="000865E1" w:rsidP="00D216B5">
            <w:pPr>
              <w:pStyle w:val="Heading1"/>
              <w:outlineLvl w:val="0"/>
            </w:pPr>
            <w:r w:rsidRPr="000865E1">
              <w:t>Analyze</w:t>
            </w:r>
          </w:p>
        </w:tc>
      </w:tr>
      <w:tr w:rsidR="000865E1" w:rsidRPr="003374BD" w14:paraId="3044AF24" w14:textId="77777777" w:rsidTr="000865E1">
        <w:tc>
          <w:tcPr>
            <w:tcW w:w="9454" w:type="dxa"/>
            <w:shd w:val="clear" w:color="auto" w:fill="B4C6E7" w:themeFill="accent5" w:themeFillTint="66"/>
          </w:tcPr>
          <w:p w14:paraId="394BE95F" w14:textId="0325D4BC" w:rsidR="000865E1" w:rsidRPr="003374BD" w:rsidRDefault="000865E1" w:rsidP="00D216B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PRE/</w:t>
            </w:r>
            <w:r w:rsidRPr="003374BD">
              <w:rPr>
                <w:rFonts w:ascii="Times New Roman" w:hAnsi="Times New Roman" w:cs="Times New Roman"/>
                <w:b/>
                <w:sz w:val="24"/>
                <w:szCs w:val="24"/>
              </w:rPr>
              <w:t>POST 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EVALUATION</w:t>
            </w:r>
            <w:r w:rsidRPr="003374BD">
              <w:rPr>
                <w:rFonts w:ascii="Times New Roman" w:hAnsi="Times New Roman" w:cs="Times New Roman"/>
              </w:rPr>
              <w:t xml:space="preserve"> </w:t>
            </w:r>
            <w:r w:rsidR="00D2137A">
              <w:rPr>
                <w:rFonts w:ascii="Times New Roman" w:hAnsi="Times New Roman" w:cs="Times New Roman"/>
              </w:rPr>
              <w:t>(as needed)</w:t>
            </w:r>
          </w:p>
        </w:tc>
      </w:tr>
      <w:tr w:rsidR="000865E1" w:rsidRPr="003374BD" w14:paraId="4D6DAC5C" w14:textId="77777777" w:rsidTr="000865E1">
        <w:tc>
          <w:tcPr>
            <w:tcW w:w="9454" w:type="dxa"/>
            <w:shd w:val="clear" w:color="auto" w:fill="FFFFFF" w:themeFill="background1"/>
          </w:tcPr>
          <w:p w14:paraId="55FFB272" w14:textId="77777777" w:rsidR="000865E1" w:rsidRDefault="000865E1" w:rsidP="00D216B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C92" w:rsidRPr="00B65C92" w14:paraId="7FA95806" w14:textId="77777777" w:rsidTr="000865E1">
        <w:trPr>
          <w:cantSplit/>
          <w:trHeight w:val="460"/>
        </w:trPr>
        <w:tc>
          <w:tcPr>
            <w:tcW w:w="9454" w:type="dxa"/>
            <w:shd w:val="clear" w:color="auto" w:fill="FFFF00"/>
          </w:tcPr>
          <w:p w14:paraId="037A2350" w14:textId="77777777" w:rsidR="00B65C92" w:rsidRPr="00B65C92" w:rsidRDefault="00B65C92" w:rsidP="00D216B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65C92">
              <w:rPr>
                <w:rFonts w:ascii="Times New Roman" w:hAnsi="Times New Roman" w:cs="Times New Roman"/>
                <w:b/>
                <w:sz w:val="40"/>
                <w:szCs w:val="24"/>
              </w:rPr>
              <w:t>REFLECT</w:t>
            </w:r>
          </w:p>
        </w:tc>
      </w:tr>
      <w:tr w:rsidR="00B65C92" w:rsidRPr="00B65C92" w14:paraId="6A4E1AEE" w14:textId="77777777" w:rsidTr="00D216B5">
        <w:trPr>
          <w:cantSplit/>
          <w:trHeight w:val="432"/>
        </w:trPr>
        <w:tc>
          <w:tcPr>
            <w:tcW w:w="9454" w:type="dxa"/>
            <w:shd w:val="clear" w:color="auto" w:fill="FFFFFF" w:themeFill="background1"/>
          </w:tcPr>
          <w:p w14:paraId="3464315B" w14:textId="77777777" w:rsidR="004F1472" w:rsidRDefault="00605AFB" w:rsidP="00D216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lesson went </w:t>
            </w:r>
            <w:r w:rsidR="009A3EC1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idea of playing the scale in a different style or way seemed to really be a positive change to the way they approached the scale.  The class kind of knew a little bit about swing and how </w:t>
            </w:r>
            <w:r w:rsidR="009A3EC1">
              <w:rPr>
                <w:rFonts w:ascii="Times New Roman" w:hAnsi="Times New Roman" w:cs="Times New Roman"/>
                <w:sz w:val="24"/>
                <w:szCs w:val="24"/>
              </w:rPr>
              <w:t xml:space="preserve">the style works.  I find that when I present swing </w:t>
            </w:r>
            <w:r w:rsidR="00460C79">
              <w:rPr>
                <w:rFonts w:ascii="Times New Roman" w:hAnsi="Times New Roman" w:cs="Times New Roman"/>
                <w:sz w:val="24"/>
                <w:szCs w:val="24"/>
              </w:rPr>
              <w:t>again,</w:t>
            </w:r>
            <w:r w:rsidR="009A3EC1">
              <w:rPr>
                <w:rFonts w:ascii="Times New Roman" w:hAnsi="Times New Roman" w:cs="Times New Roman"/>
                <w:sz w:val="24"/>
                <w:szCs w:val="24"/>
              </w:rPr>
              <w:t xml:space="preserve"> I will use more tools and ideas that are related to swing, maybe even using listening examples more in class as we talked about earlier in the semester</w:t>
            </w:r>
            <w:r w:rsidR="00460C79">
              <w:rPr>
                <w:rFonts w:ascii="Times New Roman" w:hAnsi="Times New Roman" w:cs="Times New Roman"/>
                <w:sz w:val="24"/>
                <w:szCs w:val="24"/>
              </w:rPr>
              <w:t xml:space="preserve">. The idea of using recordings to demonstrate style is such a great way to help with the introduction of the style.  </w:t>
            </w:r>
          </w:p>
          <w:p w14:paraId="0B7854F4" w14:textId="77777777" w:rsidR="00460C79" w:rsidRDefault="00460C79" w:rsidP="00D216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2E594" w14:textId="684062D9" w:rsidR="0038440D" w:rsidRPr="00B65C92" w:rsidRDefault="00460C79" w:rsidP="00D216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future I plan to start earlier in the presentation of the style and the workings of the style itself.</w:t>
            </w:r>
            <w:r w:rsidR="0038440D">
              <w:rPr>
                <w:rFonts w:ascii="Times New Roman" w:hAnsi="Times New Roman" w:cs="Times New Roman"/>
                <w:sz w:val="24"/>
                <w:szCs w:val="24"/>
              </w:rPr>
              <w:t xml:space="preserve"> I will also find concert pieces that are written in the swing style to help reinforce the usage of the style in contemporary music. </w:t>
            </w:r>
          </w:p>
        </w:tc>
      </w:tr>
      <w:bookmarkEnd w:id="0"/>
    </w:tbl>
    <w:p w14:paraId="516C1731" w14:textId="77777777" w:rsidR="007A7846" w:rsidRPr="0073627E" w:rsidRDefault="007A7846" w:rsidP="00D216B5">
      <w:pPr>
        <w:rPr>
          <w:rFonts w:cstheme="minorHAnsi"/>
        </w:rPr>
      </w:pPr>
    </w:p>
    <w:sectPr w:rsidR="007A7846" w:rsidRPr="0073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72C0" w14:textId="77777777" w:rsidR="00275355" w:rsidRDefault="00275355" w:rsidP="00BD5008">
      <w:pPr>
        <w:spacing w:after="0" w:line="240" w:lineRule="auto"/>
      </w:pPr>
      <w:r>
        <w:separator/>
      </w:r>
    </w:p>
  </w:endnote>
  <w:endnote w:type="continuationSeparator" w:id="0">
    <w:p w14:paraId="6E0C2C7E" w14:textId="77777777" w:rsidR="00275355" w:rsidRDefault="00275355" w:rsidP="00BD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F4A4" w14:textId="77777777" w:rsidR="00275355" w:rsidRDefault="00275355" w:rsidP="00BD5008">
      <w:pPr>
        <w:spacing w:after="0" w:line="240" w:lineRule="auto"/>
      </w:pPr>
      <w:r>
        <w:separator/>
      </w:r>
    </w:p>
  </w:footnote>
  <w:footnote w:type="continuationSeparator" w:id="0">
    <w:p w14:paraId="57AFC105" w14:textId="77777777" w:rsidR="00275355" w:rsidRDefault="00275355" w:rsidP="00BD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474"/>
    <w:multiLevelType w:val="hybridMultilevel"/>
    <w:tmpl w:val="723C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D1E"/>
    <w:multiLevelType w:val="hybridMultilevel"/>
    <w:tmpl w:val="22486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37849"/>
    <w:multiLevelType w:val="hybridMultilevel"/>
    <w:tmpl w:val="8272D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8E7"/>
    <w:multiLevelType w:val="hybridMultilevel"/>
    <w:tmpl w:val="CF7667EE"/>
    <w:lvl w:ilvl="0" w:tplc="AC12CD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0E18"/>
    <w:multiLevelType w:val="hybridMultilevel"/>
    <w:tmpl w:val="0AC813D4"/>
    <w:lvl w:ilvl="0" w:tplc="2A545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69B1"/>
    <w:multiLevelType w:val="hybridMultilevel"/>
    <w:tmpl w:val="42D8EE9C"/>
    <w:lvl w:ilvl="0" w:tplc="D9BED678">
      <w:start w:val="16"/>
      <w:numFmt w:val="upperLetter"/>
      <w:lvlText w:val="%1."/>
      <w:lvlJc w:val="left"/>
      <w:pPr>
        <w:ind w:left="1080" w:hanging="360"/>
      </w:pPr>
      <w:rPr>
        <w:rFonts w:eastAsia="Times New Roman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14978"/>
    <w:multiLevelType w:val="hybridMultilevel"/>
    <w:tmpl w:val="AB5A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0EA3"/>
    <w:multiLevelType w:val="hybridMultilevel"/>
    <w:tmpl w:val="B80428BC"/>
    <w:lvl w:ilvl="0" w:tplc="C2908E4E">
      <w:start w:val="16"/>
      <w:numFmt w:val="upperLetter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6D"/>
    <w:rsid w:val="000865E1"/>
    <w:rsid w:val="0009480C"/>
    <w:rsid w:val="00097851"/>
    <w:rsid w:val="000B602B"/>
    <w:rsid w:val="000C3D06"/>
    <w:rsid w:val="000D5819"/>
    <w:rsid w:val="001067D7"/>
    <w:rsid w:val="00107EA2"/>
    <w:rsid w:val="00110016"/>
    <w:rsid w:val="00121A58"/>
    <w:rsid w:val="00145090"/>
    <w:rsid w:val="00151B8C"/>
    <w:rsid w:val="00153536"/>
    <w:rsid w:val="001D3C28"/>
    <w:rsid w:val="00217BD0"/>
    <w:rsid w:val="002310F3"/>
    <w:rsid w:val="00231C11"/>
    <w:rsid w:val="0025385B"/>
    <w:rsid w:val="00270857"/>
    <w:rsid w:val="00275355"/>
    <w:rsid w:val="00283E6F"/>
    <w:rsid w:val="00283F0B"/>
    <w:rsid w:val="00284A54"/>
    <w:rsid w:val="002C2A93"/>
    <w:rsid w:val="002D76B2"/>
    <w:rsid w:val="002E3DD7"/>
    <w:rsid w:val="0030266A"/>
    <w:rsid w:val="003126E4"/>
    <w:rsid w:val="00314141"/>
    <w:rsid w:val="00331F6D"/>
    <w:rsid w:val="003374BD"/>
    <w:rsid w:val="00340653"/>
    <w:rsid w:val="003607A1"/>
    <w:rsid w:val="0038440D"/>
    <w:rsid w:val="003B4408"/>
    <w:rsid w:val="003C6803"/>
    <w:rsid w:val="003F1AEE"/>
    <w:rsid w:val="00460917"/>
    <w:rsid w:val="00460C79"/>
    <w:rsid w:val="004C4638"/>
    <w:rsid w:val="004F1472"/>
    <w:rsid w:val="0054362D"/>
    <w:rsid w:val="0057620D"/>
    <w:rsid w:val="00580F54"/>
    <w:rsid w:val="005C234E"/>
    <w:rsid w:val="005D6720"/>
    <w:rsid w:val="00605AFB"/>
    <w:rsid w:val="006650C8"/>
    <w:rsid w:val="00672A3D"/>
    <w:rsid w:val="006770A9"/>
    <w:rsid w:val="006A4976"/>
    <w:rsid w:val="006A649E"/>
    <w:rsid w:val="006B5B53"/>
    <w:rsid w:val="00723F2A"/>
    <w:rsid w:val="0073627E"/>
    <w:rsid w:val="0074386B"/>
    <w:rsid w:val="00743933"/>
    <w:rsid w:val="007570E2"/>
    <w:rsid w:val="007A7846"/>
    <w:rsid w:val="007C075F"/>
    <w:rsid w:val="00810A6D"/>
    <w:rsid w:val="00811D1D"/>
    <w:rsid w:val="008623F2"/>
    <w:rsid w:val="008B3F94"/>
    <w:rsid w:val="008C0E49"/>
    <w:rsid w:val="008E462C"/>
    <w:rsid w:val="008E7FA0"/>
    <w:rsid w:val="00943AF9"/>
    <w:rsid w:val="00982A05"/>
    <w:rsid w:val="009A3EC1"/>
    <w:rsid w:val="009A7022"/>
    <w:rsid w:val="009C1A15"/>
    <w:rsid w:val="00A73D92"/>
    <w:rsid w:val="00AB0F3A"/>
    <w:rsid w:val="00B27BF2"/>
    <w:rsid w:val="00B33479"/>
    <w:rsid w:val="00B340B2"/>
    <w:rsid w:val="00B501E4"/>
    <w:rsid w:val="00B50C5B"/>
    <w:rsid w:val="00B51861"/>
    <w:rsid w:val="00B65C92"/>
    <w:rsid w:val="00B839BD"/>
    <w:rsid w:val="00B844B1"/>
    <w:rsid w:val="00B92C60"/>
    <w:rsid w:val="00BD2BD7"/>
    <w:rsid w:val="00BD5008"/>
    <w:rsid w:val="00C1146A"/>
    <w:rsid w:val="00C41F8E"/>
    <w:rsid w:val="00C86A68"/>
    <w:rsid w:val="00C91FC2"/>
    <w:rsid w:val="00C94B08"/>
    <w:rsid w:val="00CB3190"/>
    <w:rsid w:val="00CB43DF"/>
    <w:rsid w:val="00CE5E9F"/>
    <w:rsid w:val="00D2137A"/>
    <w:rsid w:val="00D216B5"/>
    <w:rsid w:val="00D82B04"/>
    <w:rsid w:val="00DA7BA9"/>
    <w:rsid w:val="00DB170F"/>
    <w:rsid w:val="00DB73D6"/>
    <w:rsid w:val="00DD1038"/>
    <w:rsid w:val="00DD6D86"/>
    <w:rsid w:val="00DE0094"/>
    <w:rsid w:val="00E17CC8"/>
    <w:rsid w:val="00E41906"/>
    <w:rsid w:val="00E4486E"/>
    <w:rsid w:val="00EC4346"/>
    <w:rsid w:val="00EC5D8C"/>
    <w:rsid w:val="00FA65E2"/>
    <w:rsid w:val="00FC51F6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C4C59"/>
  <w15:chartTrackingRefBased/>
  <w15:docId w15:val="{42D360EB-7394-4FAB-B5EE-19F7E351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6B5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20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B84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08"/>
  </w:style>
  <w:style w:type="paragraph" w:styleId="Footer">
    <w:name w:val="footer"/>
    <w:basedOn w:val="Normal"/>
    <w:link w:val="FooterChar"/>
    <w:uiPriority w:val="99"/>
    <w:unhideWhenUsed/>
    <w:rsid w:val="00BD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08"/>
  </w:style>
  <w:style w:type="character" w:customStyle="1" w:styleId="Heading1Char">
    <w:name w:val="Heading 1 Char"/>
    <w:basedOn w:val="DefaultParagraphFont"/>
    <w:link w:val="Heading1"/>
    <w:uiPriority w:val="9"/>
    <w:rsid w:val="00D216B5"/>
    <w:rPr>
      <w:rFonts w:ascii="Times New Roman" w:hAnsi="Times New Roman" w:cs="Times New Roman"/>
      <w:b/>
      <w:sz w:val="4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D8E9979DCBA40B227E5E8E99CE152" ma:contentTypeVersion="11" ma:contentTypeDescription="Create a new document." ma:contentTypeScope="" ma:versionID="e9d907faf0d0dccaa7fd4157c58b575f">
  <xsd:schema xmlns:xsd="http://www.w3.org/2001/XMLSchema" xmlns:xs="http://www.w3.org/2001/XMLSchema" xmlns:p="http://schemas.microsoft.com/office/2006/metadata/properties" xmlns:ns3="19ecc478-219d-408c-9d95-2ec1622b74a1" targetNamespace="http://schemas.microsoft.com/office/2006/metadata/properties" ma:root="true" ma:fieldsID="88dcb37f80a3e3509eb27b542bd247c6" ns3:_="">
    <xsd:import namespace="19ecc478-219d-408c-9d95-2ec1622b7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cc478-219d-408c-9d95-2ec1622b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3AC3-BCCF-48B0-890E-D577E764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cc478-219d-408c-9d95-2ec1622b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69F05-A605-4268-80B8-A04088444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8FE2E-C43B-4139-BCE8-B453FA3C9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BA93C-7B39-4D80-AFAA-F7578EF7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Knecht, Carol A</dc:creator>
  <cp:keywords/>
  <dc:description/>
  <cp:lastModifiedBy>Lucas Brown</cp:lastModifiedBy>
  <cp:revision>3</cp:revision>
  <cp:lastPrinted>2017-04-12T21:52:00Z</cp:lastPrinted>
  <dcterms:created xsi:type="dcterms:W3CDTF">2022-11-27T23:43:00Z</dcterms:created>
  <dcterms:modified xsi:type="dcterms:W3CDTF">2022-11-29T22:47:00Z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0x0101003A6D8E9979DCBA40B227E5E8E99CE152</vt:lpwstr>
  </property>
</Properties>
</file>